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009"/>
        <w:gridCol w:w="6234"/>
      </w:tblGrid>
      <w:tr w:rsidR="005D6640" w:rsidTr="005D6640">
        <w:trPr>
          <w:trHeight w:val="547"/>
        </w:trPr>
        <w:tc>
          <w:tcPr>
            <w:tcW w:w="3009" w:type="dxa"/>
            <w:vAlign w:val="center"/>
            <w:hideMark/>
          </w:tcPr>
          <w:p w:rsidR="005D6640" w:rsidRDefault="005D6640" w:rsidP="00CF2B85">
            <w:pPr>
              <w:spacing w:after="0" w:line="240" w:lineRule="auto"/>
              <w:jc w:val="center"/>
            </w:pPr>
            <w:r>
              <w:rPr>
                <w:rFonts w:cs="Times New Roman"/>
                <w:noProof/>
                <w:color w:val="000000"/>
                <w:szCs w:val="28"/>
              </w:rPr>
              <mc:AlternateContent>
                <mc:Choice Requires="wps">
                  <w:drawing>
                    <wp:anchor distT="0" distB="0" distL="114300" distR="114300" simplePos="0" relativeHeight="251659264" behindDoc="0" locked="0" layoutInCell="1" allowOverlap="1" wp14:anchorId="3C1EBA54" wp14:editId="01DEFC11">
                      <wp:simplePos x="0" y="0"/>
                      <wp:positionH relativeFrom="column">
                        <wp:posOffset>418465</wp:posOffset>
                      </wp:positionH>
                      <wp:positionV relativeFrom="paragraph">
                        <wp:posOffset>381635</wp:posOffset>
                      </wp:positionV>
                      <wp:extent cx="818515"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818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466F68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30.05pt" to="97.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" strokecolor="black [3200]" strokeweight=".5pt">
                      <v:stroke joinstyle="miter"/>
                    </v:line>
                  </w:pict>
                </mc:Fallback>
              </mc:AlternateContent>
            </w:r>
            <w:r>
              <w:rPr>
                <w:rStyle w:val="fontstyle01"/>
              </w:rPr>
              <w:t>UỶ BAN NHÂN DÂN HUYỆN QUAN HÓA</w:t>
            </w:r>
          </w:p>
        </w:tc>
        <w:tc>
          <w:tcPr>
            <w:tcW w:w="6234" w:type="dxa"/>
            <w:vAlign w:val="center"/>
            <w:hideMark/>
          </w:tcPr>
          <w:p w:rsidR="005D6640" w:rsidRDefault="005D6640" w:rsidP="00CF2B85">
            <w:pPr>
              <w:spacing w:after="0" w:line="240" w:lineRule="auto"/>
              <w:jc w:val="center"/>
              <w:rPr>
                <w:rStyle w:val="fontstyle01"/>
              </w:rPr>
            </w:pPr>
            <w:r>
              <w:rPr>
                <w:rStyle w:val="fontstyle01"/>
              </w:rPr>
              <w:t>CỘNG HÒA XÃ HỘI CHỦ NGHĨA VIỆT NAM</w:t>
            </w:r>
          </w:p>
          <w:p w:rsidR="005D6640" w:rsidRPr="00CF2B85" w:rsidRDefault="005D6640" w:rsidP="00CF2B85">
            <w:pPr>
              <w:spacing w:after="0" w:line="240" w:lineRule="auto"/>
              <w:jc w:val="center"/>
              <w:rPr>
                <w:szCs w:val="28"/>
              </w:rPr>
            </w:pPr>
            <w:r w:rsidRPr="00CF2B85">
              <w:rPr>
                <w:rFonts w:cs="Times New Roman"/>
                <w:i/>
                <w:iCs/>
                <w:noProof/>
                <w:color w:val="000000"/>
                <w:szCs w:val="28"/>
              </w:rPr>
              <mc:AlternateContent>
                <mc:Choice Requires="wps">
                  <w:drawing>
                    <wp:anchor distT="0" distB="0" distL="114300" distR="114300" simplePos="0" relativeHeight="251660288" behindDoc="0" locked="0" layoutInCell="1" allowOverlap="1" wp14:anchorId="42C3D8E1" wp14:editId="6E641411">
                      <wp:simplePos x="0" y="0"/>
                      <wp:positionH relativeFrom="column">
                        <wp:posOffset>978535</wp:posOffset>
                      </wp:positionH>
                      <wp:positionV relativeFrom="paragraph">
                        <wp:posOffset>204470</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960D4B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16.1pt" to="222.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" strokecolor="black [3200]" strokeweight=".5pt">
                      <v:stroke joinstyle="miter"/>
                    </v:line>
                  </w:pict>
                </mc:Fallback>
              </mc:AlternateContent>
            </w:r>
            <w:r w:rsidRPr="00CF2B85">
              <w:rPr>
                <w:rStyle w:val="fontstyle01"/>
                <w:sz w:val="28"/>
                <w:szCs w:val="28"/>
              </w:rPr>
              <w:t>Độc lập - Tự do - Hạnh phúc</w:t>
            </w:r>
          </w:p>
        </w:tc>
      </w:tr>
      <w:tr w:rsidR="005D6640" w:rsidTr="005D6640">
        <w:trPr>
          <w:trHeight w:val="852"/>
        </w:trPr>
        <w:tc>
          <w:tcPr>
            <w:tcW w:w="3009" w:type="dxa"/>
            <w:vAlign w:val="center"/>
            <w:hideMark/>
          </w:tcPr>
          <w:p w:rsidR="005D6640" w:rsidRDefault="005D6640" w:rsidP="005D6640">
            <w:pPr>
              <w:jc w:val="center"/>
            </w:pPr>
            <w:r>
              <w:rPr>
                <w:rStyle w:val="fontstyle21"/>
              </w:rPr>
              <w:t>Số:         /TB-UBND</w:t>
            </w:r>
          </w:p>
        </w:tc>
        <w:tc>
          <w:tcPr>
            <w:tcW w:w="6234" w:type="dxa"/>
            <w:vAlign w:val="center"/>
            <w:hideMark/>
          </w:tcPr>
          <w:p w:rsidR="005D6640" w:rsidRDefault="00CF2B85" w:rsidP="003B5CF9">
            <w:pPr>
              <w:jc w:val="center"/>
            </w:pPr>
            <w:r>
              <w:rPr>
                <w:rStyle w:val="fontstyle31"/>
              </w:rPr>
              <w:t xml:space="preserve">Quan Hóa, ngày   </w:t>
            </w:r>
            <w:r w:rsidR="00713ED1">
              <w:rPr>
                <w:rStyle w:val="fontstyle31"/>
              </w:rPr>
              <w:t xml:space="preserve"> </w:t>
            </w:r>
            <w:r>
              <w:rPr>
                <w:rStyle w:val="fontstyle31"/>
              </w:rPr>
              <w:t xml:space="preserve">  </w:t>
            </w:r>
            <w:r w:rsidR="005D6640">
              <w:rPr>
                <w:rStyle w:val="fontstyle31"/>
              </w:rPr>
              <w:t xml:space="preserve"> tháng </w:t>
            </w:r>
            <w:r>
              <w:rPr>
                <w:rStyle w:val="fontstyle31"/>
              </w:rPr>
              <w:t xml:space="preserve">     </w:t>
            </w:r>
            <w:r w:rsidR="003B5CF9">
              <w:rPr>
                <w:rStyle w:val="fontstyle31"/>
              </w:rPr>
              <w:t>năm 2024</w:t>
            </w:r>
          </w:p>
        </w:tc>
      </w:tr>
    </w:tbl>
    <w:p w:rsidR="00CF2B85" w:rsidRDefault="00CF2B85" w:rsidP="00CF2B85">
      <w:pPr>
        <w:spacing w:after="0" w:line="240" w:lineRule="auto"/>
        <w:jc w:val="center"/>
        <w:rPr>
          <w:rStyle w:val="fontstyle01"/>
          <w:sz w:val="28"/>
          <w:szCs w:val="28"/>
        </w:rPr>
      </w:pPr>
    </w:p>
    <w:p w:rsidR="005D6640" w:rsidRPr="005D6640" w:rsidRDefault="005D6640" w:rsidP="00CF2B85">
      <w:pPr>
        <w:spacing w:after="0" w:line="240" w:lineRule="auto"/>
        <w:jc w:val="center"/>
        <w:rPr>
          <w:rStyle w:val="fontstyle01"/>
          <w:sz w:val="28"/>
          <w:szCs w:val="28"/>
        </w:rPr>
      </w:pPr>
      <w:r w:rsidRPr="005D6640">
        <w:rPr>
          <w:rStyle w:val="fontstyle01"/>
          <w:sz w:val="28"/>
          <w:szCs w:val="28"/>
        </w:rPr>
        <w:t>THÔNG BÁO</w:t>
      </w:r>
    </w:p>
    <w:p w:rsidR="005D6640" w:rsidRPr="005D6640" w:rsidRDefault="00CF2B85" w:rsidP="00CF2B85">
      <w:pPr>
        <w:spacing w:after="0" w:line="240" w:lineRule="auto"/>
        <w:jc w:val="center"/>
        <w:rPr>
          <w:rStyle w:val="fontstyle01"/>
          <w:sz w:val="28"/>
          <w:szCs w:val="28"/>
        </w:rPr>
      </w:pPr>
      <w:r>
        <w:rPr>
          <w:rFonts w:cs="Times New Roman"/>
          <w:b/>
          <w:bCs/>
          <w:noProof/>
          <w:color w:val="000000"/>
          <w:szCs w:val="28"/>
        </w:rPr>
        <mc:AlternateContent>
          <mc:Choice Requires="wps">
            <w:drawing>
              <wp:anchor distT="0" distB="0" distL="114300" distR="114300" simplePos="0" relativeHeight="251661312" behindDoc="0" locked="0" layoutInCell="1" allowOverlap="1" wp14:anchorId="7DDC9912" wp14:editId="12E944BF">
                <wp:simplePos x="0" y="0"/>
                <wp:positionH relativeFrom="column">
                  <wp:posOffset>2248535</wp:posOffset>
                </wp:positionH>
                <wp:positionV relativeFrom="paragraph">
                  <wp:posOffset>213360</wp:posOffset>
                </wp:positionV>
                <wp:extent cx="12858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1C531E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05pt,16.8pt" to="278.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" strokecolor="black [3200]" strokeweight=".5pt">
                <v:stroke joinstyle="miter"/>
              </v:line>
            </w:pict>
          </mc:Fallback>
        </mc:AlternateContent>
      </w:r>
      <w:r w:rsidR="005D6640" w:rsidRPr="005D6640">
        <w:rPr>
          <w:rStyle w:val="fontstyle01"/>
          <w:sz w:val="28"/>
          <w:szCs w:val="28"/>
        </w:rPr>
        <w:t>Công khai Kế hoạch sử dụng đất năm 202</w:t>
      </w:r>
      <w:r w:rsidR="003B5CF9">
        <w:rPr>
          <w:rStyle w:val="fontstyle01"/>
          <w:sz w:val="28"/>
          <w:szCs w:val="28"/>
        </w:rPr>
        <w:t>4</w:t>
      </w:r>
      <w:r w:rsidR="005D6640" w:rsidRPr="005D6640">
        <w:rPr>
          <w:rStyle w:val="fontstyle01"/>
          <w:sz w:val="28"/>
          <w:szCs w:val="28"/>
        </w:rPr>
        <w:t xml:space="preserve"> huyện Quan Hóa</w:t>
      </w:r>
    </w:p>
    <w:p w:rsidR="005D6640" w:rsidRDefault="005D6640" w:rsidP="00CF2B85">
      <w:pPr>
        <w:spacing w:after="0" w:line="240" w:lineRule="auto"/>
        <w:jc w:val="center"/>
        <w:rPr>
          <w:rStyle w:val="fontstyle01"/>
          <w:szCs w:val="28"/>
        </w:rPr>
      </w:pPr>
    </w:p>
    <w:p w:rsidR="00FC7971" w:rsidRDefault="005D6640" w:rsidP="00713ED1">
      <w:pPr>
        <w:spacing w:before="60" w:after="0"/>
        <w:ind w:firstLine="720"/>
        <w:jc w:val="both"/>
        <w:rPr>
          <w:rStyle w:val="fontstyle31"/>
        </w:rPr>
      </w:pPr>
      <w:r w:rsidRPr="00885376">
        <w:rPr>
          <w:rStyle w:val="fontstyle31"/>
        </w:rPr>
        <w:t>Căn cứ Khoản 2 Điều 48 Luật Đất đai năm 2013 (được sửa đổi, bổ sung tại Điều 6 Luật số 35/2018/QH14 Luật sửa đổi bổ sung một số Điều của 37 Luật có liên quan đến quy hoạ</w:t>
      </w:r>
      <w:r w:rsidR="00FC7971">
        <w:rPr>
          <w:rStyle w:val="fontstyle31"/>
        </w:rPr>
        <w:t>ch);</w:t>
      </w:r>
    </w:p>
    <w:p w:rsidR="005D6640" w:rsidRPr="00885376" w:rsidRDefault="005D6640" w:rsidP="00713ED1">
      <w:pPr>
        <w:spacing w:before="60" w:after="0"/>
        <w:ind w:firstLine="720"/>
        <w:jc w:val="both"/>
        <w:rPr>
          <w:i/>
        </w:rPr>
      </w:pPr>
      <w:r w:rsidRPr="00885376">
        <w:rPr>
          <w:i/>
        </w:rPr>
        <w:t xml:space="preserve">Căn cứ các nghị định của Chính phủ: Số 43/2014/NĐ-CP ngày 15/52014 quy định chi tiết thi hành một số điều của Luật Đất đai; số 01/2017/NĐ-CP ngày 06/01/2017 về sửa đổi, bổ sung một số nghị định quy định chi tiết thi hành Luật Đất đai; số 148/2020/NĐ-CP ngày 18/12/2020 về việc sửa đổi, bổ sung một số nghị định quy định chi tiết thi hành Luật Đất đai; </w:t>
      </w:r>
    </w:p>
    <w:p w:rsidR="005D6640" w:rsidRPr="00885376" w:rsidRDefault="005D6640" w:rsidP="00713ED1">
      <w:pPr>
        <w:spacing w:before="60" w:after="0"/>
        <w:ind w:firstLine="720"/>
        <w:jc w:val="both"/>
        <w:rPr>
          <w:i/>
        </w:rPr>
      </w:pPr>
      <w:r w:rsidRPr="00885376">
        <w:rPr>
          <w:i/>
        </w:rPr>
        <w:t xml:space="preserve">Căn cứ các Thông tư của Bộ trưởng Bộ Tài nguyên và Môi trường: Số 01/2021/TT-BTNMT ngày 12/4/2021 quy định chi tiết việc lập, điều chỉnh và thẩm định quy hoạch, kế hoạch sử dụng đất; số 11/2021/TT-BTNMT ngày 06/8/2021 về việc ban hành Định mức kinh tế - kỹ thuật lập, điều chỉnh quy hoạch, kế hoạch sử dụng đất; </w:t>
      </w:r>
    </w:p>
    <w:p w:rsidR="005D6640" w:rsidRDefault="005D6640" w:rsidP="00713ED1">
      <w:pPr>
        <w:spacing w:before="60" w:after="0"/>
        <w:ind w:firstLine="720"/>
        <w:jc w:val="both"/>
        <w:rPr>
          <w:rStyle w:val="fontstyle31"/>
        </w:rPr>
      </w:pPr>
      <w:r w:rsidRPr="00885376">
        <w:rPr>
          <w:rStyle w:val="fontstyle31"/>
        </w:rPr>
        <w:t>Căn cứ Quyết định số 2632/QĐ-UBND ngày 25/7/2023 của UBND tỉnh Thanh Hóa về việc phê duyệt điều chỉnh quy hoạch sử dụng đất thời kỳ 2021 – 2030 và kế hoạch sử dụng đất năm 2023 huyện Quan Hóa;</w:t>
      </w:r>
    </w:p>
    <w:p w:rsidR="003B5CF9" w:rsidRPr="00885376" w:rsidRDefault="003B5CF9" w:rsidP="00713ED1">
      <w:pPr>
        <w:spacing w:before="60" w:after="0"/>
        <w:ind w:firstLine="720"/>
        <w:jc w:val="both"/>
        <w:rPr>
          <w:rStyle w:val="fontstyle31"/>
        </w:rPr>
      </w:pPr>
      <w:r>
        <w:rPr>
          <w:rStyle w:val="fontstyle31"/>
        </w:rPr>
        <w:t xml:space="preserve">Căn cứ Quyết định số </w:t>
      </w:r>
      <w:r w:rsidR="00756112">
        <w:rPr>
          <w:rStyle w:val="fontstyle31"/>
        </w:rPr>
        <w:t xml:space="preserve">995/QĐ-UBND ngày 13/3/2024 của UBND tỉnh Thanh Hoá về việc phê duyệt </w:t>
      </w:r>
      <w:r w:rsidR="00756112" w:rsidRPr="00885376">
        <w:rPr>
          <w:rStyle w:val="fontstyle31"/>
        </w:rPr>
        <w:t>kế hoạch sử dụng đất năm 202</w:t>
      </w:r>
      <w:r w:rsidR="00756112">
        <w:rPr>
          <w:rStyle w:val="fontstyle31"/>
        </w:rPr>
        <w:t>4</w:t>
      </w:r>
      <w:r w:rsidR="00756112" w:rsidRPr="00885376">
        <w:rPr>
          <w:rStyle w:val="fontstyle31"/>
        </w:rPr>
        <w:t xml:space="preserve"> huyện Quan Hóa</w:t>
      </w:r>
      <w:r w:rsidR="00756112">
        <w:rPr>
          <w:rStyle w:val="fontstyle31"/>
        </w:rPr>
        <w:t>;</w:t>
      </w:r>
    </w:p>
    <w:p w:rsidR="005D6640" w:rsidRPr="00885376" w:rsidRDefault="005D6640" w:rsidP="00713ED1">
      <w:pPr>
        <w:spacing w:before="60" w:after="0"/>
        <w:ind w:firstLine="720"/>
        <w:jc w:val="both"/>
        <w:rPr>
          <w:rStyle w:val="fontstyle31"/>
        </w:rPr>
      </w:pPr>
      <w:r w:rsidRPr="00885376">
        <w:rPr>
          <w:rStyle w:val="fontstyle21"/>
        </w:rPr>
        <w:t xml:space="preserve">UBND huyện Quan Hoá thông báo công khai </w:t>
      </w:r>
      <w:r w:rsidR="00885376" w:rsidRPr="00885376">
        <w:rPr>
          <w:rStyle w:val="fontstyle31"/>
          <w:i w:val="0"/>
        </w:rPr>
        <w:t>kế hoạch sử dụng đất năm 202</w:t>
      </w:r>
      <w:r w:rsidR="003B5CF9">
        <w:rPr>
          <w:rStyle w:val="fontstyle31"/>
          <w:i w:val="0"/>
        </w:rPr>
        <w:t>4</w:t>
      </w:r>
      <w:r w:rsidR="00885376" w:rsidRPr="00885376">
        <w:rPr>
          <w:rStyle w:val="fontstyle31"/>
          <w:i w:val="0"/>
        </w:rPr>
        <w:t xml:space="preserve"> huyện Quan Hóa</w:t>
      </w:r>
      <w:r w:rsidR="00885376" w:rsidRPr="00885376">
        <w:rPr>
          <w:rStyle w:val="fontstyle21"/>
        </w:rPr>
        <w:t xml:space="preserve"> </w:t>
      </w:r>
      <w:r w:rsidRPr="00885376">
        <w:rPr>
          <w:rStyle w:val="fontstyle21"/>
        </w:rPr>
        <w:t xml:space="preserve">tại trụ sở UBND huyện, trụ sở làm việc của các xã, thị trấn, trên công thông tin điện tử của huyện tại địa chỉ: </w:t>
      </w:r>
      <w:r w:rsidRPr="000B7240">
        <w:rPr>
          <w:rStyle w:val="fontstyle31"/>
          <w:b/>
        </w:rPr>
        <w:t>https://quanhoa.thanhhoa.gov.vn</w:t>
      </w:r>
    </w:p>
    <w:p w:rsidR="005D6640" w:rsidRPr="00713ED1" w:rsidRDefault="005D6640" w:rsidP="00713ED1">
      <w:pPr>
        <w:spacing w:before="60" w:after="0"/>
        <w:ind w:firstLine="720"/>
        <w:jc w:val="both"/>
        <w:rPr>
          <w:rStyle w:val="fontstyle41"/>
          <w:rFonts w:ascii="Times New Roman" w:hAnsi="Times New Roman"/>
          <w:b/>
          <w:color w:val="auto"/>
          <w:sz w:val="24"/>
          <w:szCs w:val="24"/>
        </w:rPr>
      </w:pPr>
      <w:r w:rsidRPr="00713ED1">
        <w:rPr>
          <w:rStyle w:val="fontstyle21"/>
          <w:b/>
        </w:rPr>
        <w:t xml:space="preserve">1. Hồ </w:t>
      </w:r>
      <w:proofErr w:type="gramStart"/>
      <w:r w:rsidRPr="00713ED1">
        <w:rPr>
          <w:rStyle w:val="fontstyle21"/>
          <w:b/>
        </w:rPr>
        <w:t>sơ</w:t>
      </w:r>
      <w:proofErr w:type="gramEnd"/>
      <w:r w:rsidRPr="00713ED1">
        <w:rPr>
          <w:rStyle w:val="fontstyle21"/>
          <w:b/>
        </w:rPr>
        <w:t xml:space="preserve"> công khai gồm:</w:t>
      </w:r>
    </w:p>
    <w:p w:rsidR="00C5203E" w:rsidRDefault="005D6640" w:rsidP="00713ED1">
      <w:pPr>
        <w:spacing w:before="60" w:after="0"/>
        <w:ind w:firstLine="720"/>
        <w:jc w:val="both"/>
        <w:rPr>
          <w:rStyle w:val="fontstyle31"/>
          <w:i w:val="0"/>
        </w:rPr>
      </w:pPr>
      <w:r>
        <w:rPr>
          <w:rStyle w:val="fontstyle21"/>
        </w:rPr>
        <w:t xml:space="preserve">- </w:t>
      </w:r>
      <w:r w:rsidR="00885376" w:rsidRPr="00756112">
        <w:rPr>
          <w:rStyle w:val="fontstyle31"/>
          <w:i w:val="0"/>
        </w:rPr>
        <w:t xml:space="preserve">Quyết định số </w:t>
      </w:r>
      <w:r w:rsidR="00756112" w:rsidRPr="00756112">
        <w:rPr>
          <w:rStyle w:val="fontstyle31"/>
          <w:i w:val="0"/>
        </w:rPr>
        <w:t>995/QĐ-UBND ngày 13/3/2024 của UBND tỉnh Thanh Hoá về việc phê duyệt kế hoạch sử dụng đất năm 2024 huyện Quan Hóa</w:t>
      </w:r>
      <w:r w:rsidR="00756112">
        <w:rPr>
          <w:rStyle w:val="fontstyle31"/>
          <w:i w:val="0"/>
        </w:rPr>
        <w:t>.</w:t>
      </w:r>
    </w:p>
    <w:p w:rsidR="005D6640" w:rsidRDefault="005D6640" w:rsidP="00713ED1">
      <w:pPr>
        <w:spacing w:before="60" w:after="0"/>
        <w:ind w:firstLine="720"/>
        <w:jc w:val="both"/>
        <w:rPr>
          <w:rStyle w:val="fontstyle21"/>
        </w:rPr>
      </w:pPr>
      <w:r>
        <w:rPr>
          <w:rStyle w:val="fontstyle21"/>
        </w:rPr>
        <w:t>- Báo cáo thuyế</w:t>
      </w:r>
      <w:r w:rsidR="00885376">
        <w:rPr>
          <w:rStyle w:val="fontstyle21"/>
        </w:rPr>
        <w:t xml:space="preserve">t minh </w:t>
      </w:r>
      <w:r>
        <w:rPr>
          <w:rStyle w:val="fontstyle21"/>
        </w:rPr>
        <w:t>Kế hoạch sử dụng đất năm 202</w:t>
      </w:r>
      <w:r w:rsidR="003B5CF9">
        <w:rPr>
          <w:rStyle w:val="fontstyle21"/>
        </w:rPr>
        <w:t>4</w:t>
      </w:r>
      <w:r>
        <w:rPr>
          <w:rStyle w:val="fontstyle21"/>
        </w:rPr>
        <w:t xml:space="preserve"> huyện Quan Hóa.</w:t>
      </w:r>
    </w:p>
    <w:p w:rsidR="005D6640" w:rsidRDefault="005D6640" w:rsidP="00713ED1">
      <w:pPr>
        <w:spacing w:before="60" w:after="0"/>
        <w:ind w:firstLine="720"/>
        <w:jc w:val="both"/>
        <w:rPr>
          <w:rStyle w:val="fontstyle21"/>
        </w:rPr>
      </w:pPr>
      <w:r>
        <w:rPr>
          <w:rStyle w:val="fontstyle21"/>
        </w:rPr>
        <w:t>- Bản đồ Kế hoạch sử dụng đất năm 202</w:t>
      </w:r>
      <w:r w:rsidR="00756112">
        <w:rPr>
          <w:rStyle w:val="fontstyle21"/>
        </w:rPr>
        <w:t>4</w:t>
      </w:r>
      <w:r>
        <w:rPr>
          <w:rStyle w:val="fontstyle21"/>
        </w:rPr>
        <w:t xml:space="preserve"> huyện Quan Hóa.</w:t>
      </w:r>
    </w:p>
    <w:p w:rsidR="005D6640" w:rsidRPr="00713ED1" w:rsidRDefault="005D6640" w:rsidP="00713ED1">
      <w:pPr>
        <w:spacing w:before="60" w:after="0"/>
        <w:ind w:firstLine="720"/>
        <w:jc w:val="both"/>
        <w:rPr>
          <w:rStyle w:val="fontstyle21"/>
          <w:b/>
        </w:rPr>
      </w:pPr>
      <w:r w:rsidRPr="00713ED1">
        <w:rPr>
          <w:rStyle w:val="fontstyle21"/>
          <w:b/>
        </w:rPr>
        <w:t>2. Giao trách nhiệm tổ chức thực hiện</w:t>
      </w:r>
      <w:r w:rsidR="00713ED1">
        <w:rPr>
          <w:rStyle w:val="fontstyle21"/>
          <w:b/>
        </w:rPr>
        <w:t>:</w:t>
      </w:r>
    </w:p>
    <w:p w:rsidR="005D6640" w:rsidRDefault="005D6640" w:rsidP="00713ED1">
      <w:pPr>
        <w:spacing w:before="60" w:after="0"/>
        <w:ind w:firstLine="720"/>
        <w:jc w:val="both"/>
        <w:rPr>
          <w:rStyle w:val="fontstyle21"/>
        </w:rPr>
      </w:pPr>
      <w:r>
        <w:rPr>
          <w:rStyle w:val="fontstyle21"/>
        </w:rPr>
        <w:t>- Văn phòng HĐND và UBND phối hợp với phòng Tài nguyên và Môi trường thực hiện việc đăng tải các tài liệu công khai trên công thông tin điện tử của huyện.</w:t>
      </w:r>
    </w:p>
    <w:p w:rsidR="00756112" w:rsidRDefault="005D6640" w:rsidP="00713ED1">
      <w:pPr>
        <w:spacing w:before="60" w:after="0"/>
        <w:ind w:firstLine="720"/>
        <w:jc w:val="both"/>
        <w:rPr>
          <w:rStyle w:val="fontstyle21"/>
        </w:rPr>
      </w:pPr>
      <w:r>
        <w:rPr>
          <w:rStyle w:val="fontstyle21"/>
        </w:rPr>
        <w:lastRenderedPageBreak/>
        <w:t>- Trung tâm Văn hóa thông tin Thể thao và Du lịch huyện phối hợp với phòng Tài nguyên và Môi trường đăng tải thông tin công bố</w:t>
      </w:r>
      <w:r w:rsidR="00885376">
        <w:rPr>
          <w:rStyle w:val="fontstyle21"/>
        </w:rPr>
        <w:t xml:space="preserve">, công khai </w:t>
      </w:r>
      <w:r w:rsidR="00756112">
        <w:rPr>
          <w:rStyle w:val="fontstyle21"/>
        </w:rPr>
        <w:t>Kế hoạch sử dụng đất năm 2024 huyện Quan Hóa.</w:t>
      </w:r>
    </w:p>
    <w:p w:rsidR="005D6640" w:rsidRDefault="005D6640" w:rsidP="00713ED1">
      <w:pPr>
        <w:spacing w:before="60" w:after="0"/>
        <w:ind w:firstLine="720"/>
        <w:jc w:val="both"/>
        <w:rPr>
          <w:rStyle w:val="fontstyle21"/>
        </w:rPr>
      </w:pPr>
      <w:r>
        <w:rPr>
          <w:rStyle w:val="fontstyle21"/>
        </w:rPr>
        <w:t>- UBND các xã, thị trấn có trách nhiệm niêm yế</w:t>
      </w:r>
      <w:r w:rsidR="00A30DEF">
        <w:rPr>
          <w:rStyle w:val="fontstyle21"/>
        </w:rPr>
        <w:t xml:space="preserve">t công khai </w:t>
      </w:r>
      <w:r>
        <w:rPr>
          <w:rStyle w:val="fontstyle21"/>
        </w:rPr>
        <w:t>kế hoạch sử dụng đất năm 202</w:t>
      </w:r>
      <w:r w:rsidR="00A30DEF">
        <w:rPr>
          <w:rStyle w:val="fontstyle21"/>
        </w:rPr>
        <w:t>4</w:t>
      </w:r>
      <w:r>
        <w:rPr>
          <w:rStyle w:val="fontstyle21"/>
        </w:rPr>
        <w:t xml:space="preserve"> huyện Quan Hóa tại trụ sở UBND xã.</w:t>
      </w:r>
    </w:p>
    <w:p w:rsidR="005D6640" w:rsidRPr="00713ED1" w:rsidRDefault="005D6640" w:rsidP="00713ED1">
      <w:pPr>
        <w:spacing w:before="60" w:after="0"/>
        <w:ind w:firstLine="720"/>
        <w:jc w:val="both"/>
        <w:rPr>
          <w:rStyle w:val="fontstyle21"/>
          <w:b/>
        </w:rPr>
      </w:pPr>
      <w:r w:rsidRPr="00713ED1">
        <w:rPr>
          <w:rStyle w:val="fontstyle21"/>
          <w:b/>
        </w:rPr>
        <w:t>3. Thời gian công khai trong suốt thời kỳ quy hoạch, kế hoạ</w:t>
      </w:r>
      <w:r w:rsidR="00713ED1">
        <w:rPr>
          <w:rStyle w:val="fontstyle21"/>
          <w:b/>
        </w:rPr>
        <w:t>ch.</w:t>
      </w:r>
    </w:p>
    <w:p w:rsidR="00E73C28" w:rsidRDefault="005D6640" w:rsidP="00713ED1">
      <w:pPr>
        <w:spacing w:before="60" w:after="0"/>
        <w:ind w:firstLine="720"/>
        <w:jc w:val="both"/>
        <w:rPr>
          <w:rStyle w:val="fontstyle21"/>
        </w:rPr>
      </w:pPr>
      <w:r>
        <w:rPr>
          <w:rStyle w:val="fontstyle21"/>
        </w:rPr>
        <w:t>UBND huyện Quan Hóa thông báo để các phòng, ban, đơn vị, UBND các xã, thị trấn tổ chức công khai đúng quy định của pháp luật</w:t>
      </w:r>
      <w:proofErr w:type="gramStart"/>
      <w:r>
        <w:rPr>
          <w:rStyle w:val="fontstyle21"/>
        </w:rPr>
        <w:t>./</w:t>
      </w:r>
      <w:proofErr w:type="gramEnd"/>
      <w:r>
        <w:rPr>
          <w:rStyle w:val="fontstyle21"/>
        </w:rPr>
        <w:t>.</w:t>
      </w:r>
    </w:p>
    <w:p w:rsidR="00885376" w:rsidRDefault="00885376" w:rsidP="00713ED1">
      <w:pPr>
        <w:spacing w:before="60" w:after="0"/>
        <w:jc w:val="both"/>
        <w:rPr>
          <w:rStyle w:val="fontstyle21"/>
        </w:rPr>
      </w:pPr>
    </w:p>
    <w:tbl>
      <w:tblPr>
        <w:tblW w:w="0" w:type="auto"/>
        <w:tblLook w:val="01E0" w:firstRow="1" w:lastRow="1" w:firstColumn="1" w:lastColumn="1" w:noHBand="0" w:noVBand="0"/>
      </w:tblPr>
      <w:tblGrid>
        <w:gridCol w:w="5103"/>
        <w:gridCol w:w="3969"/>
      </w:tblGrid>
      <w:tr w:rsidR="00885376" w:rsidRPr="00D905B8" w:rsidTr="00885376">
        <w:tc>
          <w:tcPr>
            <w:tcW w:w="5103" w:type="dxa"/>
          </w:tcPr>
          <w:p w:rsidR="00885376" w:rsidRPr="00F27A43" w:rsidRDefault="00885376" w:rsidP="00CF2B85">
            <w:pPr>
              <w:spacing w:after="0" w:line="240" w:lineRule="auto"/>
              <w:jc w:val="both"/>
              <w:rPr>
                <w:b/>
                <w:bCs/>
                <w:i/>
                <w:iCs/>
                <w:sz w:val="24"/>
                <w:szCs w:val="24"/>
                <w:lang w:val="nl-NL"/>
              </w:rPr>
            </w:pPr>
            <w:r w:rsidRPr="00F27A43">
              <w:rPr>
                <w:b/>
                <w:bCs/>
                <w:i/>
                <w:iCs/>
                <w:sz w:val="24"/>
                <w:szCs w:val="24"/>
                <w:lang w:val="vi-VN"/>
              </w:rPr>
              <w:t>Nơi nhận:</w:t>
            </w:r>
          </w:p>
          <w:p w:rsidR="00885376" w:rsidRPr="00713ED1" w:rsidRDefault="00885376" w:rsidP="00CF2B85">
            <w:pPr>
              <w:spacing w:after="0" w:line="240" w:lineRule="auto"/>
              <w:jc w:val="both"/>
              <w:rPr>
                <w:sz w:val="22"/>
                <w:lang w:val="nl-NL"/>
              </w:rPr>
            </w:pPr>
            <w:r w:rsidRPr="00713ED1">
              <w:rPr>
                <w:sz w:val="22"/>
                <w:lang w:val="nl-NL"/>
              </w:rPr>
              <w:t xml:space="preserve">- TTr Huyện </w:t>
            </w:r>
            <w:r w:rsidR="00713ED1" w:rsidRPr="00713ED1">
              <w:rPr>
                <w:sz w:val="22"/>
                <w:lang w:val="nl-NL"/>
              </w:rPr>
              <w:t>u</w:t>
            </w:r>
            <w:r w:rsidRPr="00713ED1">
              <w:rPr>
                <w:sz w:val="22"/>
                <w:lang w:val="nl-NL"/>
              </w:rPr>
              <w:t>ỷ (để b/c);</w:t>
            </w:r>
          </w:p>
          <w:p w:rsidR="00885376" w:rsidRPr="00713ED1" w:rsidRDefault="00885376" w:rsidP="00CF2B85">
            <w:pPr>
              <w:spacing w:after="0" w:line="240" w:lineRule="auto"/>
              <w:jc w:val="both"/>
              <w:rPr>
                <w:sz w:val="22"/>
                <w:lang w:val="nl-NL"/>
              </w:rPr>
            </w:pPr>
            <w:r w:rsidRPr="00713ED1">
              <w:rPr>
                <w:sz w:val="22"/>
                <w:lang w:val="nl-NL"/>
              </w:rPr>
              <w:t>- TTr HĐND huyện (để b/c);</w:t>
            </w:r>
          </w:p>
          <w:p w:rsidR="00885376" w:rsidRPr="00713ED1" w:rsidRDefault="00885376" w:rsidP="00CF2B85">
            <w:pPr>
              <w:spacing w:after="0" w:line="240" w:lineRule="auto"/>
              <w:jc w:val="both"/>
              <w:rPr>
                <w:sz w:val="22"/>
                <w:lang w:val="nl-NL"/>
              </w:rPr>
            </w:pPr>
            <w:r w:rsidRPr="00713ED1">
              <w:rPr>
                <w:sz w:val="22"/>
                <w:lang w:val="nl-NL"/>
              </w:rPr>
              <w:t>- Các PCT UBND h</w:t>
            </w:r>
            <w:bookmarkStart w:id="0" w:name="_GoBack"/>
            <w:bookmarkEnd w:id="0"/>
            <w:r w:rsidRPr="00713ED1">
              <w:rPr>
                <w:sz w:val="22"/>
                <w:lang w:val="nl-NL"/>
              </w:rPr>
              <w:t>uyện;</w:t>
            </w:r>
          </w:p>
          <w:p w:rsidR="00885376" w:rsidRPr="00713ED1" w:rsidRDefault="00885376" w:rsidP="00CF2B85">
            <w:pPr>
              <w:spacing w:after="0" w:line="240" w:lineRule="auto"/>
              <w:jc w:val="both"/>
              <w:rPr>
                <w:sz w:val="22"/>
                <w:lang w:val="nl-NL"/>
              </w:rPr>
            </w:pPr>
            <w:r w:rsidRPr="00713ED1">
              <w:rPr>
                <w:sz w:val="22"/>
                <w:lang w:val="nl-NL"/>
              </w:rPr>
              <w:t>- Các phòng, ban chuyên môn huyện;</w:t>
            </w:r>
          </w:p>
          <w:p w:rsidR="00885376" w:rsidRPr="00713ED1" w:rsidRDefault="00885376" w:rsidP="00CF2B85">
            <w:pPr>
              <w:spacing w:after="0" w:line="240" w:lineRule="auto"/>
              <w:jc w:val="both"/>
              <w:rPr>
                <w:sz w:val="22"/>
                <w:lang w:val="nl-NL"/>
              </w:rPr>
            </w:pPr>
            <w:r w:rsidRPr="00713ED1">
              <w:rPr>
                <w:sz w:val="22"/>
                <w:lang w:val="nl-NL"/>
              </w:rPr>
              <w:t>- Các cơ quan đơn vị, tổ chức, cá nhân;</w:t>
            </w:r>
          </w:p>
          <w:p w:rsidR="00885376" w:rsidRPr="00713ED1" w:rsidRDefault="00885376" w:rsidP="00CF2B85">
            <w:pPr>
              <w:spacing w:after="0" w:line="240" w:lineRule="auto"/>
              <w:jc w:val="both"/>
              <w:rPr>
                <w:sz w:val="22"/>
                <w:lang w:val="nl-NL"/>
              </w:rPr>
            </w:pPr>
            <w:r w:rsidRPr="00713ED1">
              <w:rPr>
                <w:sz w:val="22"/>
                <w:lang w:val="nl-NL"/>
              </w:rPr>
              <w:t>- UBND 15 xã, trị trấn;</w:t>
            </w:r>
          </w:p>
          <w:p w:rsidR="00885376" w:rsidRPr="004673D6" w:rsidRDefault="00885376" w:rsidP="00CF2B85">
            <w:pPr>
              <w:spacing w:after="0" w:line="240" w:lineRule="auto"/>
              <w:jc w:val="both"/>
              <w:rPr>
                <w:szCs w:val="28"/>
                <w:lang w:val="vi-VN"/>
              </w:rPr>
            </w:pPr>
            <w:r w:rsidRPr="00713ED1">
              <w:rPr>
                <w:sz w:val="22"/>
                <w:lang w:val="vi-VN"/>
              </w:rPr>
              <w:t xml:space="preserve">- Lưu: </w:t>
            </w:r>
            <w:r w:rsidRPr="00713ED1">
              <w:rPr>
                <w:sz w:val="22"/>
                <w:lang w:val="nl-NL"/>
              </w:rPr>
              <w:t>VT, TNMT.</w:t>
            </w:r>
          </w:p>
        </w:tc>
        <w:tc>
          <w:tcPr>
            <w:tcW w:w="3969" w:type="dxa"/>
          </w:tcPr>
          <w:p w:rsidR="00885376" w:rsidRPr="006B5FC0" w:rsidRDefault="00885376" w:rsidP="00CF2B85">
            <w:pPr>
              <w:tabs>
                <w:tab w:val="left" w:pos="0"/>
              </w:tabs>
              <w:spacing w:after="0" w:line="240" w:lineRule="auto"/>
              <w:jc w:val="center"/>
              <w:rPr>
                <w:b/>
                <w:sz w:val="26"/>
                <w:szCs w:val="26"/>
                <w:lang w:val="nl-NL"/>
              </w:rPr>
            </w:pPr>
            <w:r w:rsidRPr="006B5FC0">
              <w:rPr>
                <w:b/>
                <w:sz w:val="26"/>
                <w:szCs w:val="26"/>
                <w:lang w:val="nl-NL"/>
              </w:rPr>
              <w:t>TM. ỦY BAN NHÂN DÂN</w:t>
            </w:r>
          </w:p>
          <w:p w:rsidR="00885376" w:rsidRPr="006B5FC0" w:rsidRDefault="000B7240" w:rsidP="00CF2B85">
            <w:pPr>
              <w:tabs>
                <w:tab w:val="left" w:pos="0"/>
              </w:tabs>
              <w:spacing w:after="0" w:line="240" w:lineRule="auto"/>
              <w:jc w:val="center"/>
              <w:rPr>
                <w:b/>
                <w:sz w:val="26"/>
                <w:szCs w:val="26"/>
                <w:lang w:val="nl-NL"/>
              </w:rPr>
            </w:pPr>
            <w:r>
              <w:rPr>
                <w:b/>
                <w:sz w:val="26"/>
                <w:szCs w:val="26"/>
                <w:lang w:val="nl-NL"/>
              </w:rPr>
              <w:t xml:space="preserve">KT. </w:t>
            </w:r>
            <w:r w:rsidR="00885376" w:rsidRPr="006B5FC0">
              <w:rPr>
                <w:b/>
                <w:sz w:val="26"/>
                <w:szCs w:val="26"/>
                <w:lang w:val="nl-NL"/>
              </w:rPr>
              <w:t>CHỦ TỊCH</w:t>
            </w:r>
          </w:p>
          <w:p w:rsidR="00885376" w:rsidRPr="000B7240" w:rsidRDefault="000B7240" w:rsidP="00885376">
            <w:pPr>
              <w:spacing w:after="0" w:line="264" w:lineRule="auto"/>
              <w:jc w:val="center"/>
              <w:rPr>
                <w:b/>
                <w:sz w:val="26"/>
                <w:szCs w:val="26"/>
              </w:rPr>
            </w:pPr>
            <w:r w:rsidRPr="000B7240">
              <w:rPr>
                <w:b/>
                <w:sz w:val="26"/>
                <w:szCs w:val="26"/>
              </w:rPr>
              <w:t>PHÓ CHỦ TỊCH</w:t>
            </w:r>
          </w:p>
          <w:p w:rsidR="00885376" w:rsidRPr="006B5FC0" w:rsidRDefault="00885376" w:rsidP="00885376">
            <w:pPr>
              <w:spacing w:after="0" w:line="264" w:lineRule="auto"/>
              <w:jc w:val="center"/>
              <w:rPr>
                <w:sz w:val="26"/>
                <w:szCs w:val="26"/>
                <w:lang w:val="vi-VN"/>
              </w:rPr>
            </w:pPr>
          </w:p>
          <w:p w:rsidR="00885376" w:rsidRPr="006B5FC0" w:rsidRDefault="00885376" w:rsidP="00885376">
            <w:pPr>
              <w:spacing w:after="0" w:line="264" w:lineRule="auto"/>
              <w:jc w:val="center"/>
              <w:rPr>
                <w:sz w:val="26"/>
                <w:szCs w:val="26"/>
                <w:lang w:val="vi-VN"/>
              </w:rPr>
            </w:pPr>
          </w:p>
          <w:p w:rsidR="00885376" w:rsidRDefault="00885376" w:rsidP="00885376">
            <w:pPr>
              <w:spacing w:after="0" w:line="264" w:lineRule="auto"/>
              <w:jc w:val="center"/>
              <w:rPr>
                <w:sz w:val="26"/>
                <w:szCs w:val="26"/>
                <w:lang w:val="vi-VN"/>
              </w:rPr>
            </w:pPr>
          </w:p>
          <w:p w:rsidR="003D71A8" w:rsidRPr="006B5FC0" w:rsidRDefault="003D71A8" w:rsidP="00885376">
            <w:pPr>
              <w:spacing w:after="0" w:line="264" w:lineRule="auto"/>
              <w:jc w:val="center"/>
              <w:rPr>
                <w:sz w:val="26"/>
                <w:szCs w:val="26"/>
                <w:lang w:val="vi-VN"/>
              </w:rPr>
            </w:pPr>
          </w:p>
          <w:p w:rsidR="00885376" w:rsidRPr="009D2B27" w:rsidRDefault="00885376" w:rsidP="00885376">
            <w:pPr>
              <w:spacing w:after="0" w:line="264" w:lineRule="auto"/>
              <w:jc w:val="center"/>
              <w:rPr>
                <w:sz w:val="26"/>
                <w:szCs w:val="26"/>
              </w:rPr>
            </w:pPr>
          </w:p>
          <w:p w:rsidR="00885376" w:rsidRPr="00ED5037" w:rsidRDefault="000B7240" w:rsidP="00885376">
            <w:pPr>
              <w:spacing w:after="0" w:line="264" w:lineRule="auto"/>
              <w:jc w:val="center"/>
              <w:rPr>
                <w:b/>
                <w:szCs w:val="28"/>
                <w:lang w:val="nl-NL"/>
              </w:rPr>
            </w:pPr>
            <w:r>
              <w:rPr>
                <w:b/>
                <w:szCs w:val="28"/>
                <w:lang w:val="nl-NL"/>
              </w:rPr>
              <w:t>Hà Thị Nga</w:t>
            </w:r>
          </w:p>
          <w:p w:rsidR="00885376" w:rsidRPr="00D905B8" w:rsidRDefault="00885376" w:rsidP="00885376">
            <w:pPr>
              <w:spacing w:after="0" w:line="264" w:lineRule="auto"/>
              <w:rPr>
                <w:b/>
                <w:szCs w:val="28"/>
                <w:lang w:val="nl-NL"/>
              </w:rPr>
            </w:pPr>
          </w:p>
        </w:tc>
      </w:tr>
    </w:tbl>
    <w:p w:rsidR="00885376" w:rsidRDefault="00885376" w:rsidP="00885376">
      <w:pPr>
        <w:spacing w:after="0"/>
        <w:jc w:val="both"/>
      </w:pPr>
    </w:p>
    <w:sectPr w:rsidR="00885376" w:rsidSect="00713ED1">
      <w:pgSz w:w="11907" w:h="16840" w:code="9"/>
      <w:pgMar w:top="1134" w:right="1021"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40"/>
    <w:rsid w:val="000B7240"/>
    <w:rsid w:val="00356589"/>
    <w:rsid w:val="003740F2"/>
    <w:rsid w:val="003B5CF9"/>
    <w:rsid w:val="003D71A8"/>
    <w:rsid w:val="005D6640"/>
    <w:rsid w:val="00713ED1"/>
    <w:rsid w:val="00756112"/>
    <w:rsid w:val="00885376"/>
    <w:rsid w:val="00A30DEF"/>
    <w:rsid w:val="00C5203E"/>
    <w:rsid w:val="00CF2B85"/>
    <w:rsid w:val="00D43815"/>
    <w:rsid w:val="00E73C28"/>
    <w:rsid w:val="00F44D19"/>
    <w:rsid w:val="00FC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D6640"/>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5D6640"/>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5D6640"/>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5D6640"/>
    <w:rPr>
      <w:rFonts w:ascii=".VnTime" w:hAnsi=".VnTime"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D6640"/>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5D6640"/>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5D6640"/>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5D6640"/>
    <w:rPr>
      <w:rFonts w:ascii=".VnTime" w:hAnsi=".VnTime"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2023-07-26T02:34:00Z</dcterms:created>
  <dcterms:modified xsi:type="dcterms:W3CDTF">2024-03-15T03:58:00Z</dcterms:modified>
</cp:coreProperties>
</file>